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СООБЩЕНИЕ</w:t>
      </w:r>
      <w:r>
        <w:rPr>
          <w:sz w:val="28"/>
          <w:szCs w:val="28"/>
          <w:highlight w:val="white"/>
        </w:rPr>
        <w:t xml:space="preserve"> О ВОЗМОЖНОМ УСТАНОВЛЕНИИ ПУБЛИЧНОГО СЕРВИТУТА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горо</w:t>
      </w:r>
      <w:r>
        <w:rPr>
          <w:sz w:val="28"/>
          <w:szCs w:val="28"/>
          <w:highlight w:val="white"/>
        </w:rPr>
        <w:t xml:space="preserve">да Нижнего Новгорода рассматривается</w:t>
      </w:r>
      <w:r>
        <w:rPr>
          <w:sz w:val="28"/>
          <w:szCs w:val="28"/>
          <w:highlight w:val="white"/>
        </w:rPr>
        <w:t xml:space="preserve"> ходатайство МКУ «</w:t>
      </w:r>
      <w:r>
        <w:rPr>
          <w:sz w:val="28"/>
          <w:szCs w:val="28"/>
          <w:highlight w:val="white"/>
        </w:rPr>
        <w:t xml:space="preserve">Управление инженерной защиты территории города Нижнего Новгорода» об установлении публичного сервитута </w:t>
      </w:r>
      <w:r>
        <w:rPr>
          <w:sz w:val="28"/>
          <w:szCs w:val="28"/>
          <w:highlight w:val="white"/>
        </w:rPr>
        <w:t xml:space="preserve">на част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земельн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участк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t xml:space="preserve">с кадастровым номер</w:t>
      </w:r>
      <w:r>
        <w:rPr>
          <w:sz w:val="28"/>
          <w:szCs w:val="28"/>
          <w:highlight w:val="white"/>
        </w:rPr>
        <w:t xml:space="preserve">ом </w:t>
      </w:r>
      <w:r>
        <w:rPr>
          <w:sz w:val="28"/>
          <w:szCs w:val="28"/>
          <w:highlight w:val="white"/>
        </w:rPr>
        <w:t xml:space="preserve">52:18:</w:t>
      </w:r>
      <w:r>
        <w:rPr>
          <w:sz w:val="28"/>
          <w:szCs w:val="28"/>
          <w:highlight w:val="white"/>
        </w:rPr>
        <w:t xml:space="preserve">0006003</w:t>
      </w:r>
      <w:r>
        <w:rPr>
          <w:sz w:val="28"/>
          <w:szCs w:val="28"/>
          <w:highlight w:val="white"/>
        </w:rPr>
        <w:t xml:space="preserve">3: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Нижегородская обл., г. Нижний Новгород, Нижегородский район, Почаинский овраг, 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</w:t>
      </w:r>
      <w:r>
        <w:rPr>
          <w:sz w:val="28"/>
          <w:szCs w:val="28"/>
          <w:highlight w:val="white"/>
        </w:rPr>
        <w:t xml:space="preserve">лях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предусмотренных п.6 ст.39.37 Земельного кодекса Российской Федерации</w:t>
      </w:r>
      <w:r>
        <w:rPr>
          <w:sz w:val="28"/>
          <w:szCs w:val="28"/>
          <w:highlight w:val="white"/>
        </w:rPr>
        <w:t xml:space="preserve">,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</w:t>
      </w:r>
      <w:r>
        <w:rPr>
          <w:sz w:val="28"/>
          <w:szCs w:val="28"/>
          <w:highlight w:val="white"/>
        </w:rPr>
        <w:t xml:space="preserve"> реконструкции инженерных сооружен</w:t>
      </w:r>
      <w:r>
        <w:rPr>
          <w:sz w:val="28"/>
          <w:szCs w:val="28"/>
          <w:highlight w:val="white"/>
        </w:rPr>
        <w:t xml:space="preserve">ий, являющихся линейными объектами (сооружения инженерной защиты с кадастровым номером 52:18:0000000:29808) при строительстве объекта: 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467 10 51 (департамент градостроительного развития и архитектуры администрации города Нижнего Новгорода)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r>
        <w:rPr>
          <w:sz w:val="28"/>
          <w:szCs w:val="28"/>
          <w:highlight w:val="white"/>
          <w:u w:val="single"/>
        </w:rPr>
        <w:t xml:space="preserve">Нижнийновгород.рф</w:t>
      </w:r>
      <w:r>
        <w:rPr>
          <w:sz w:val="28"/>
          <w:szCs w:val="28"/>
          <w:highlight w:val="white"/>
          <w:u w:val="single"/>
        </w:rPr>
        <w:t xml:space="preserve"> – О городе – Направления деятельности –  Градо</w:t>
      </w:r>
      <w:r>
        <w:rPr>
          <w:sz w:val="28"/>
          <w:szCs w:val="28"/>
          <w:highlight w:val="white"/>
          <w:u w:val="single"/>
        </w:rPr>
        <w:t xml:space="preserve">строительство и архитектура – Публичные сервитуты.</w:t>
      </w: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</w:r>
    </w:p>
    <w:p>
      <w:pPr>
        <w:ind w:right="-2" w:firstLine="709"/>
        <w:jc w:val="both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Кроме того, в соотв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тнадцати дней со дня опубликования сообщения в порядке, установленном для официального опубликования (обнародования) правовых актов городского округа, подают в орган, уполномоченный на установление публичного сервитута, заявления об учете их прав (обремене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Заинтересованные лица имеют право п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одать заявления об учете прав на земельный участок </w:t>
      </w:r>
      <w:r>
        <w:rPr>
          <w:sz w:val="28"/>
          <w:szCs w:val="28"/>
          <w:highlight w:val="white"/>
        </w:rPr>
        <w:t xml:space="preserve">по электронной почте </w:t>
      </w:r>
      <w:hyperlink r:id="rId10" w:tooltip="mailto:dgria@admgor.nnov.ru" w:history="1">
        <w:r>
          <w:rPr>
            <w:rStyle w:val="849"/>
            <w:color w:val="auto"/>
            <w:sz w:val="28"/>
            <w:szCs w:val="28"/>
            <w:highlight w:val="white"/>
          </w:rPr>
          <w:t xml:space="preserve">dgria@admgor.nnov.ru</w:t>
        </w:r>
      </w:hyperlink>
      <w:r>
        <w:rPr>
          <w:sz w:val="28"/>
          <w:szCs w:val="28"/>
          <w:highlight w:val="white"/>
        </w:rPr>
        <w:t xml:space="preserve"> или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по адресу: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603082, 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тел.467 10 51 (департамент градостроительного развития и архитектуры администрации города Нижнего </w:t>
      </w:r>
      <w:r>
        <w:rPr>
          <w:b/>
          <w:sz w:val="28"/>
          <w:szCs w:val="28"/>
          <w:highlight w:val="white"/>
        </w:rPr>
        <w:t xml:space="preserve">Новгорода) </w:t>
      </w:r>
      <w:r>
        <w:rPr>
          <w:sz w:val="28"/>
          <w:szCs w:val="28"/>
          <w:highlight w:val="white"/>
        </w:rPr>
        <w:t xml:space="preserve">до </w:t>
      </w:r>
      <w:r>
        <w:rPr>
          <w:b/>
          <w:color w:val="000000" w:themeColor="text1"/>
          <w:sz w:val="28"/>
          <w:szCs w:val="28"/>
          <w:highlight w:val="white"/>
        </w:rPr>
        <w:t xml:space="preserve">25.04.2024</w:t>
      </w:r>
      <w:r>
        <w:rPr>
          <w:sz w:val="28"/>
          <w:szCs w:val="28"/>
          <w:highlight w:val="white"/>
        </w:rPr>
        <w:t xml:space="preserve"> включительно.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Style w:val="844"/>
          <w:sz w:val="28"/>
          <w:szCs w:val="28"/>
          <w:highlight w:val="white"/>
        </w:rPr>
      </w:pPr>
      <w:r>
        <w:rPr>
          <w:rStyle w:val="844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еконструкция инженерных сооружен</w:t>
      </w:r>
      <w:r>
        <w:rPr>
          <w:sz w:val="28"/>
          <w:szCs w:val="28"/>
          <w:highlight w:val="white"/>
        </w:rPr>
        <w:t xml:space="preserve">ий, являющи</w:t>
      </w:r>
      <w:r>
        <w:rPr>
          <w:sz w:val="28"/>
          <w:szCs w:val="28"/>
          <w:highlight w:val="white"/>
        </w:rPr>
        <w:t xml:space="preserve">хся линейными объектами (сооружения инженерной защиты с кадастровым номером 52:18:0000000:29808) необходима при строительстве объекта: 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none"/>
        </w:rPr>
        <w:t xml:space="preserve">» и предусмотрена документацией по внесению изменений в документацию по планировке территории, расположенной в границах Зеленского съезда, улиц Грузинской, М. Пок</w:t>
      </w:r>
      <w:r>
        <w:rPr>
          <w:rStyle w:val="844"/>
          <w:sz w:val="28"/>
          <w:szCs w:val="28"/>
          <w:highlight w:val="none"/>
        </w:rPr>
        <w:t xml:space="preserve">ровской, Ильинской, переулка Плотничного и улицы Почаинской в Нижегородском районе города Нижнего Новгорода, утвержденной приказом министерства градостроительной деятельности и развития агломераций Нижегородской области от 22.09.2022 №06-01-03/52. На выпол</w:t>
      </w:r>
      <w:r>
        <w:rPr>
          <w:rStyle w:val="844"/>
          <w:sz w:val="28"/>
          <w:szCs w:val="28"/>
          <w:highlight w:val="white"/>
        </w:rPr>
        <w:t xml:space="preserve">нение работ по реализации объекта </w:t>
      </w:r>
      <w:r>
        <w:rPr>
          <w:sz w:val="28"/>
          <w:szCs w:val="28"/>
          <w:highlight w:val="white"/>
        </w:rPr>
        <w:t xml:space="preserve">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»</w:t>
      </w:r>
      <w:r>
        <w:rPr>
          <w:rStyle w:val="844"/>
          <w:sz w:val="28"/>
          <w:szCs w:val="28"/>
          <w:highlight w:val="white"/>
        </w:rPr>
        <w:t xml:space="preserve"> заключен муниципальный контракт от 24.10.2022 №68.</w:t>
      </w:r>
      <w:r>
        <w:rPr>
          <w:rStyle w:val="844"/>
          <w:sz w:val="28"/>
          <w:szCs w:val="28"/>
          <w:highlight w:val="white"/>
        </w:rPr>
      </w:r>
      <w:r>
        <w:rPr>
          <w:rStyle w:val="844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d0d0d" w:themeColor="text1" w:themeTint="F2"/>
          <w:sz w:val="28"/>
          <w:szCs w:val="28"/>
          <w:highlight w:val="white"/>
        </w:rPr>
        <w:t xml:space="preserve">Информация о документации </w:t>
      </w:r>
      <w:r>
        <w:rPr>
          <w:rStyle w:val="844"/>
          <w:sz w:val="28"/>
          <w:szCs w:val="28"/>
          <w:highlight w:val="white"/>
        </w:rPr>
        <w:t xml:space="preserve">по внесению изменений в документацию по планировке территории, расположенной в границах Зеленского съезда, улиц Грузинской, М. Покровской, Ильинской, переулка Плотничного и улицы Почаинской в Нижегородском районе города Нижнего Новгорода</w:t>
      </w:r>
      <w:r>
        <w:rPr>
          <w:color w:val="0d0d0d" w:themeColor="text1" w:themeTint="F2"/>
          <w:sz w:val="28"/>
          <w:szCs w:val="28"/>
          <w:highlight w:val="white"/>
        </w:rPr>
        <w:t xml:space="preserve"> размещена на официальном сайте Министерства </w:t>
      </w:r>
      <w:r>
        <w:rPr>
          <w:color w:val="000000" w:themeColor="text1"/>
          <w:sz w:val="28"/>
          <w:szCs w:val="28"/>
          <w:highlight w:val="white"/>
        </w:rPr>
        <w:t xml:space="preserve">градостроительной деятельности и развития агломераций Нижегородской области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mingrad</w:t>
      </w:r>
      <w:r>
        <w:rPr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no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67" w:leader="none"/>
          <w:tab w:val="left" w:pos="5954" w:leader="none"/>
        </w:tabs>
        <w:rPr>
          <w:color w:val="000000" w:themeColor="text1"/>
          <w:sz w:val="28"/>
          <w:szCs w:val="28"/>
          <w:highlight w:val="white"/>
          <w:u w:val="singl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Указанное сообщение размещено на </w:t>
      </w:r>
      <w:r>
        <w:rPr>
          <w:color w:val="000000" w:themeColor="text1"/>
          <w:sz w:val="28"/>
          <w:szCs w:val="28"/>
          <w:highlight w:val="white"/>
        </w:rPr>
        <w:t xml:space="preserve">официальном сайте администрации города Нижнего Новгорода в информационно - коммуникационной сети «Интернет» по адресу: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Нижнийновгород.рф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276" w:right="851" w:bottom="1418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81440" cy="63531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6077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981439" cy="635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07.20pt;height:500.2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footnotePr/>
      <w:endnotePr/>
      <w:type w:val="continuous"/>
      <w:pgSz w:w="16838" w:h="11906" w:orient="landscape"/>
      <w:pgMar w:top="1134" w:right="1276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1"/>
    <w:link w:val="692"/>
    <w:uiPriority w:val="99"/>
  </w:style>
  <w:style w:type="paragraph" w:styleId="694">
    <w:name w:val="Footer"/>
    <w:basedOn w:val="840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1"/>
    <w:link w:val="694"/>
    <w:uiPriority w:val="99"/>
  </w:style>
  <w:style w:type="paragraph" w:styleId="696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Date_num"/>
    <w:basedOn w:val="841"/>
    <w:rPr>
      <w:rFonts w:cs="Times New Roman"/>
    </w:rPr>
  </w:style>
  <w:style w:type="paragraph" w:styleId="845">
    <w:name w:val="Body Text Indent"/>
    <w:basedOn w:val="840"/>
    <w:link w:val="846"/>
    <w:pPr>
      <w:ind w:left="283"/>
      <w:spacing w:after="120"/>
    </w:pPr>
  </w:style>
  <w:style w:type="character" w:styleId="846" w:customStyle="1">
    <w:name w:val="Основной текст с отступом Знак"/>
    <w:basedOn w:val="841"/>
    <w:link w:val="84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Balloon Text"/>
    <w:basedOn w:val="840"/>
    <w:link w:val="848"/>
    <w:uiPriority w:val="99"/>
    <w:semiHidden/>
    <w:unhideWhenUsed/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1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9">
    <w:name w:val="Hyperlink"/>
    <w:basedOn w:val="841"/>
    <w:uiPriority w:val="99"/>
    <w:unhideWhenUsed/>
    <w:rPr>
      <w:color w:val="0000ff" w:themeColor="hyperlink"/>
      <w:u w:val="single"/>
    </w:rPr>
  </w:style>
  <w:style w:type="paragraph" w:styleId="850" w:customStyle="1">
    <w:name w:val="Основной текст с отступом 31"/>
    <w:basedOn w:val="840"/>
    <w:pPr>
      <w:ind w:left="284" w:right="284" w:firstLine="900"/>
      <w:jc w:val="both"/>
    </w:pPr>
    <w:rPr>
      <w:sz w:val="28"/>
      <w:szCs w:val="28"/>
      <w:lang w:eastAsia="ar-SA"/>
    </w:rPr>
  </w:style>
  <w:style w:type="table" w:styleId="851">
    <w:name w:val="Table Grid"/>
    <w:basedOn w:val="8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mailto:dgria@admgor.nnov.ru" TargetMode="External"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8FCB-A696-49CB-9580-03513AE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revision>75</cp:revision>
  <dcterms:created xsi:type="dcterms:W3CDTF">2022-02-09T08:39:00Z</dcterms:created>
  <dcterms:modified xsi:type="dcterms:W3CDTF">2024-04-04T14:58:09Z</dcterms:modified>
</cp:coreProperties>
</file>